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EDF" w:rsidRDefault="00043933" w:rsidP="00043933">
      <w:pPr>
        <w:jc w:val="center"/>
        <w:rPr>
          <w:b/>
          <w:sz w:val="40"/>
          <w:szCs w:val="40"/>
        </w:rPr>
      </w:pPr>
      <w:r w:rsidRPr="00043933">
        <w:rPr>
          <w:b/>
          <w:noProof/>
          <w:sz w:val="40"/>
          <w:szCs w:val="40"/>
        </w:rPr>
        <w:drawing>
          <wp:anchor distT="0" distB="0" distL="114300" distR="114300" simplePos="0" relativeHeight="251658240" behindDoc="1" locked="0" layoutInCell="1" allowOverlap="1" wp14:anchorId="73847257" wp14:editId="3B2379E1">
            <wp:simplePos x="0" y="0"/>
            <wp:positionH relativeFrom="column">
              <wp:posOffset>-342900</wp:posOffset>
            </wp:positionH>
            <wp:positionV relativeFrom="paragraph">
              <wp:posOffset>-514350</wp:posOffset>
            </wp:positionV>
            <wp:extent cx="1803400" cy="2019300"/>
            <wp:effectExtent l="0" t="0" r="6350" b="0"/>
            <wp:wrapTight wrapText="bothSides">
              <wp:wrapPolygon edited="0">
                <wp:start x="0" y="0"/>
                <wp:lineTo x="0" y="21396"/>
                <wp:lineTo x="21448" y="21396"/>
                <wp:lineTo x="214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AFC-VECTORLogoW-Keys-2-14-11.jpg"/>
                    <pic:cNvPicPr/>
                  </pic:nvPicPr>
                  <pic:blipFill>
                    <a:blip r:embed="rId5">
                      <a:extLst>
                        <a:ext uri="{28A0092B-C50C-407E-A947-70E740481C1C}">
                          <a14:useLocalDpi xmlns:a14="http://schemas.microsoft.com/office/drawing/2010/main" val="0"/>
                        </a:ext>
                      </a:extLst>
                    </a:blip>
                    <a:stretch>
                      <a:fillRect/>
                    </a:stretch>
                  </pic:blipFill>
                  <pic:spPr>
                    <a:xfrm>
                      <a:off x="0" y="0"/>
                      <a:ext cx="1803400" cy="2019300"/>
                    </a:xfrm>
                    <a:prstGeom prst="rect">
                      <a:avLst/>
                    </a:prstGeom>
                  </pic:spPr>
                </pic:pic>
              </a:graphicData>
            </a:graphic>
            <wp14:sizeRelH relativeFrom="page">
              <wp14:pctWidth>0</wp14:pctWidth>
            </wp14:sizeRelH>
            <wp14:sizeRelV relativeFrom="page">
              <wp14:pctHeight>0</wp14:pctHeight>
            </wp14:sizeRelV>
          </wp:anchor>
        </w:drawing>
      </w:r>
      <w:r w:rsidRPr="00043933">
        <w:rPr>
          <w:b/>
          <w:sz w:val="40"/>
          <w:szCs w:val="40"/>
        </w:rPr>
        <w:t>Learning Resources Commission</w:t>
      </w:r>
    </w:p>
    <w:p w:rsidR="00203294" w:rsidRPr="00203294" w:rsidRDefault="00203294" w:rsidP="00203294">
      <w:pPr>
        <w:jc w:val="center"/>
        <w:rPr>
          <w:b/>
          <w:sz w:val="28"/>
          <w:szCs w:val="28"/>
        </w:rPr>
      </w:pPr>
      <w:r w:rsidRPr="00203294">
        <w:rPr>
          <w:b/>
          <w:sz w:val="28"/>
          <w:szCs w:val="28"/>
        </w:rPr>
        <w:t>Executive Committee Phone Conference</w:t>
      </w:r>
    </w:p>
    <w:p w:rsidR="00203294" w:rsidRPr="00203294" w:rsidRDefault="00F20283" w:rsidP="00203294">
      <w:pPr>
        <w:jc w:val="center"/>
        <w:rPr>
          <w:b/>
          <w:sz w:val="28"/>
          <w:szCs w:val="28"/>
        </w:rPr>
      </w:pPr>
      <w:r>
        <w:rPr>
          <w:b/>
          <w:sz w:val="28"/>
          <w:szCs w:val="28"/>
        </w:rPr>
        <w:t>March 24</w:t>
      </w:r>
      <w:r w:rsidR="00203294" w:rsidRPr="00203294">
        <w:rPr>
          <w:b/>
          <w:sz w:val="28"/>
          <w:szCs w:val="28"/>
        </w:rPr>
        <w:t>, 2015</w:t>
      </w:r>
    </w:p>
    <w:p w:rsidR="00203294" w:rsidRPr="00203294" w:rsidRDefault="00203294" w:rsidP="00203294">
      <w:pPr>
        <w:jc w:val="center"/>
        <w:rPr>
          <w:b/>
          <w:sz w:val="24"/>
          <w:szCs w:val="24"/>
        </w:rPr>
      </w:pPr>
      <w:r w:rsidRPr="00203294">
        <w:rPr>
          <w:b/>
          <w:sz w:val="28"/>
          <w:szCs w:val="28"/>
        </w:rPr>
        <w:t>Minutes</w:t>
      </w:r>
    </w:p>
    <w:p w:rsidR="00203294" w:rsidRDefault="00203294" w:rsidP="00203294"/>
    <w:p w:rsidR="00203294" w:rsidRDefault="00203294" w:rsidP="00203294"/>
    <w:p w:rsidR="00203294" w:rsidRDefault="00203294" w:rsidP="00203294">
      <w:r>
        <w:t xml:space="preserve">Began at </w:t>
      </w:r>
      <w:r w:rsidR="00994814">
        <w:t>11:30 a.m.</w:t>
      </w:r>
    </w:p>
    <w:p w:rsidR="00203294" w:rsidRDefault="00203294" w:rsidP="00203294">
      <w:pPr>
        <w:spacing w:after="0"/>
      </w:pPr>
      <w:r>
        <w:t>In attendance:  Isabel Hernandez, Chair (MDC)</w:t>
      </w:r>
      <w:r>
        <w:tab/>
      </w:r>
      <w:r>
        <w:tab/>
      </w:r>
      <w:r>
        <w:tab/>
      </w:r>
    </w:p>
    <w:p w:rsidR="00203294" w:rsidRDefault="00203294" w:rsidP="00203294">
      <w:pPr>
        <w:spacing w:after="0"/>
      </w:pPr>
      <w:r>
        <w:tab/>
      </w:r>
      <w:r>
        <w:tab/>
        <w:t>Kendra Auberry, Vice Chair (IRSC)</w:t>
      </w:r>
      <w:r>
        <w:tab/>
      </w:r>
      <w:r>
        <w:tab/>
      </w:r>
      <w:r>
        <w:tab/>
      </w:r>
      <w:r>
        <w:tab/>
        <w:t xml:space="preserve">       </w:t>
      </w:r>
    </w:p>
    <w:p w:rsidR="00203294" w:rsidRDefault="00203294" w:rsidP="00203294">
      <w:pPr>
        <w:spacing w:after="0"/>
      </w:pPr>
      <w:r>
        <w:tab/>
      </w:r>
      <w:r>
        <w:tab/>
        <w:t>Lena Phelps, Secretary/Treasurer (SFSC)</w:t>
      </w:r>
    </w:p>
    <w:p w:rsidR="00203294" w:rsidRDefault="00203294" w:rsidP="00203294">
      <w:r>
        <w:t>Not in attendance: Grenka Bajramoski Fletcher, Webmaster (VC)</w:t>
      </w:r>
    </w:p>
    <w:p w:rsidR="00203294" w:rsidRDefault="00994814" w:rsidP="00203294">
      <w:pPr>
        <w:pStyle w:val="ListParagraph"/>
        <w:numPr>
          <w:ilvl w:val="0"/>
          <w:numId w:val="6"/>
        </w:numPr>
        <w:spacing w:after="200" w:line="276" w:lineRule="auto"/>
        <w:contextualSpacing/>
      </w:pPr>
      <w:r>
        <w:t>Exemplary Practice application and deadlines</w:t>
      </w:r>
    </w:p>
    <w:p w:rsidR="00994814" w:rsidRDefault="00994814" w:rsidP="00994814">
      <w:pPr>
        <w:pStyle w:val="ListParagraph"/>
        <w:spacing w:after="200" w:line="276" w:lineRule="auto"/>
        <w:contextualSpacing/>
      </w:pPr>
    </w:p>
    <w:p w:rsidR="005A3996" w:rsidRDefault="00994814" w:rsidP="006E2761">
      <w:pPr>
        <w:pStyle w:val="ListParagraph"/>
        <w:spacing w:after="200" w:line="276" w:lineRule="auto"/>
        <w:ind w:left="1440"/>
        <w:contextualSpacing/>
      </w:pPr>
      <w:r>
        <w:t xml:space="preserve">Kendra added information to the application about bonus points, which can be earned by </w:t>
      </w:r>
      <w:r w:rsidR="005A3996">
        <w:t>presenting at the joint commission super conference, any other commission conference, any of the region conferences, or an online presentation. It was agreed that a submission could earn up to 20 bonus points—5 points for each presentation. (After the meeting, it was decided not to include the fall conference as it was not feasible with the deadline).</w:t>
      </w:r>
    </w:p>
    <w:p w:rsidR="005A3996" w:rsidRDefault="005A3996" w:rsidP="005A3996">
      <w:pPr>
        <w:pStyle w:val="ListParagraph"/>
        <w:spacing w:after="200" w:line="276" w:lineRule="auto"/>
        <w:contextualSpacing/>
      </w:pPr>
    </w:p>
    <w:p w:rsidR="005A3996" w:rsidRDefault="005A3996" w:rsidP="006E2761">
      <w:pPr>
        <w:pStyle w:val="ListParagraph"/>
        <w:spacing w:after="200" w:line="276" w:lineRule="auto"/>
        <w:ind w:firstLine="720"/>
        <w:contextualSpacing/>
      </w:pPr>
      <w:r>
        <w:t>Deadline – April 30</w:t>
      </w:r>
      <w:r w:rsidRPr="005A3996">
        <w:rPr>
          <w:vertAlign w:val="superscript"/>
        </w:rPr>
        <w:t>th</w:t>
      </w:r>
      <w:r>
        <w:t xml:space="preserve"> electronically to Isabel who is setting up the judging panel.</w:t>
      </w:r>
    </w:p>
    <w:p w:rsidR="006E2761" w:rsidRDefault="006E2761" w:rsidP="005A3996">
      <w:pPr>
        <w:pStyle w:val="ListParagraph"/>
        <w:spacing w:after="200" w:line="276" w:lineRule="auto"/>
        <w:contextualSpacing/>
      </w:pPr>
    </w:p>
    <w:p w:rsidR="006E2761" w:rsidRDefault="006E2761" w:rsidP="006E2761">
      <w:pPr>
        <w:pStyle w:val="ListParagraph"/>
        <w:spacing w:after="200" w:line="276" w:lineRule="auto"/>
        <w:ind w:firstLine="720"/>
        <w:contextualSpacing/>
      </w:pPr>
      <w:r>
        <w:t>Isabel will compose an email so Lena can send it out today with the application.</w:t>
      </w:r>
    </w:p>
    <w:p w:rsidR="005A3996" w:rsidRDefault="005A3996" w:rsidP="005A3996">
      <w:pPr>
        <w:pStyle w:val="ListParagraph"/>
        <w:spacing w:after="200" w:line="276" w:lineRule="auto"/>
        <w:contextualSpacing/>
      </w:pPr>
    </w:p>
    <w:p w:rsidR="00203294" w:rsidRDefault="00994814" w:rsidP="00203294">
      <w:pPr>
        <w:pStyle w:val="ListParagraph"/>
        <w:numPr>
          <w:ilvl w:val="0"/>
          <w:numId w:val="6"/>
        </w:numPr>
        <w:spacing w:after="200" w:line="276" w:lineRule="auto"/>
        <w:contextualSpacing/>
      </w:pPr>
      <w:r>
        <w:t>Joint Commission invite</w:t>
      </w:r>
    </w:p>
    <w:p w:rsidR="00203294" w:rsidRDefault="006E2761" w:rsidP="006E2761">
      <w:pPr>
        <w:ind w:left="1440"/>
      </w:pPr>
      <w:r>
        <w:t>The Joint Commission Super Conference is still looking for proposals. The deadline is April 3</w:t>
      </w:r>
      <w:r w:rsidRPr="006E2761">
        <w:rPr>
          <w:vertAlign w:val="superscript"/>
        </w:rPr>
        <w:t>rd</w:t>
      </w:r>
      <w:r>
        <w:t>. Sponsors are also needed. Isabel will compose an email for Lena to send out reminding commission members to register, submit proposals, and assist in finding sponsors. Marsha Kiner sent a letter that can be used for sponsors.</w:t>
      </w:r>
    </w:p>
    <w:p w:rsidR="00203294" w:rsidRDefault="00994814" w:rsidP="00203294">
      <w:pPr>
        <w:pStyle w:val="ListParagraph"/>
        <w:numPr>
          <w:ilvl w:val="0"/>
          <w:numId w:val="6"/>
        </w:numPr>
        <w:spacing w:after="200" w:line="276" w:lineRule="auto"/>
        <w:contextualSpacing/>
      </w:pPr>
      <w:r>
        <w:t>Region V – Roadshow</w:t>
      </w:r>
    </w:p>
    <w:p w:rsidR="00994814" w:rsidRDefault="00994814" w:rsidP="00994814">
      <w:pPr>
        <w:pStyle w:val="ListParagraph"/>
      </w:pPr>
    </w:p>
    <w:p w:rsidR="00994814" w:rsidRDefault="00994814" w:rsidP="006E2761">
      <w:pPr>
        <w:pStyle w:val="ListParagraph"/>
        <w:spacing w:after="200" w:line="276" w:lineRule="auto"/>
        <w:ind w:left="1440"/>
        <w:contextualSpacing/>
      </w:pPr>
      <w:r>
        <w:t xml:space="preserve">Robert Flores would like to have each commission represented at each region conference. Tables will be set up and available. Isabel will compose an email for Lena to send out to all Learning Resources Commission members asking for volunteers to sit at </w:t>
      </w:r>
      <w:r>
        <w:lastRenderedPageBreak/>
        <w:t>the table or at least put out information about the commission. She nor Kendra nor Lena will be able to attend their respective region conferences. The region conferences are as follows:</w:t>
      </w:r>
    </w:p>
    <w:p w:rsidR="00994814" w:rsidRDefault="00994814" w:rsidP="00994814">
      <w:pPr>
        <w:pStyle w:val="ListParagraph"/>
        <w:spacing w:after="200" w:line="276" w:lineRule="auto"/>
        <w:contextualSpacing/>
      </w:pPr>
      <w:r>
        <w:tab/>
        <w:t>Region I – 4/24 @ TBA</w:t>
      </w:r>
    </w:p>
    <w:p w:rsidR="00994814" w:rsidRDefault="00994814" w:rsidP="00994814">
      <w:pPr>
        <w:pStyle w:val="ListParagraph"/>
        <w:spacing w:after="200" w:line="276" w:lineRule="auto"/>
        <w:contextualSpacing/>
      </w:pPr>
      <w:r>
        <w:tab/>
        <w:t>Region II – 4/24 @ SJRSC, St. Augustine</w:t>
      </w:r>
    </w:p>
    <w:p w:rsidR="00994814" w:rsidRDefault="00994814" w:rsidP="00994814">
      <w:pPr>
        <w:pStyle w:val="ListParagraph"/>
        <w:spacing w:after="200" w:line="276" w:lineRule="auto"/>
        <w:contextualSpacing/>
      </w:pPr>
      <w:r>
        <w:tab/>
        <w:t>Region III – 6/11 @CCF, Ocala</w:t>
      </w:r>
    </w:p>
    <w:p w:rsidR="00994814" w:rsidRDefault="00994814" w:rsidP="00994814">
      <w:pPr>
        <w:pStyle w:val="ListParagraph"/>
        <w:spacing w:after="200" w:line="276" w:lineRule="auto"/>
        <w:contextualSpacing/>
      </w:pPr>
      <w:r>
        <w:tab/>
        <w:t>Region IV – 4/17 @ FSWSC, Ft. Myers</w:t>
      </w:r>
    </w:p>
    <w:p w:rsidR="00994814" w:rsidRDefault="00994814" w:rsidP="00994814">
      <w:pPr>
        <w:pStyle w:val="ListParagraph"/>
        <w:spacing w:after="200" w:line="276" w:lineRule="auto"/>
        <w:contextualSpacing/>
      </w:pPr>
      <w:r>
        <w:tab/>
        <w:t>Region V – 3/27 @ PBSC, Palm Beach Gardens</w:t>
      </w:r>
    </w:p>
    <w:p w:rsidR="00203294" w:rsidRDefault="00203294" w:rsidP="00203294">
      <w:r>
        <w:t xml:space="preserve">Adjourned at </w:t>
      </w:r>
      <w:r w:rsidR="00994814">
        <w:t>12:05</w:t>
      </w:r>
      <w:r>
        <w:t xml:space="preserve"> p.m.</w:t>
      </w:r>
    </w:p>
    <w:p w:rsidR="000D1143" w:rsidRDefault="000D1143" w:rsidP="00043933">
      <w:pPr>
        <w:jc w:val="center"/>
        <w:rPr>
          <w:b/>
          <w:sz w:val="40"/>
          <w:szCs w:val="40"/>
        </w:rPr>
      </w:pPr>
      <w:r>
        <w:rPr>
          <w:b/>
          <w:sz w:val="40"/>
          <w:szCs w:val="40"/>
        </w:rPr>
        <w:br/>
      </w:r>
    </w:p>
    <w:p w:rsidR="00203294" w:rsidRDefault="00203294" w:rsidP="00140D66">
      <w:pPr>
        <w:rPr>
          <w:b/>
          <w:sz w:val="40"/>
          <w:szCs w:val="40"/>
        </w:rPr>
      </w:pPr>
      <w:bookmarkStart w:id="0" w:name="_GoBack"/>
      <w:bookmarkEnd w:id="0"/>
    </w:p>
    <w:sectPr w:rsidR="00203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B5A6B"/>
    <w:multiLevelType w:val="hybridMultilevel"/>
    <w:tmpl w:val="91A4E5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3190E"/>
    <w:multiLevelType w:val="hybridMultilevel"/>
    <w:tmpl w:val="BB403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36A7E8E"/>
    <w:multiLevelType w:val="hybridMultilevel"/>
    <w:tmpl w:val="A77CC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A270493"/>
    <w:multiLevelType w:val="hybridMultilevel"/>
    <w:tmpl w:val="A6CA19C0"/>
    <w:lvl w:ilvl="0" w:tplc="0409000F">
      <w:start w:val="1"/>
      <w:numFmt w:val="decimal"/>
      <w:lvlText w:val="%1."/>
      <w:lvlJc w:val="left"/>
      <w:pPr>
        <w:ind w:left="720" w:hanging="360"/>
      </w:pPr>
      <w:rPr>
        <w:rFonts w:hint="default"/>
      </w:rPr>
    </w:lvl>
    <w:lvl w:ilvl="1" w:tplc="A9EC5FBC">
      <w:start w:val="1"/>
      <w:numFmt w:val="lowerLetter"/>
      <w:lvlText w:val="%2."/>
      <w:lvlJc w:val="left"/>
      <w:pPr>
        <w:ind w:left="1440" w:hanging="360"/>
      </w:pPr>
      <w:rPr>
        <w:rFonts w:hint="default"/>
      </w:rPr>
    </w:lvl>
    <w:lvl w:ilvl="2" w:tplc="3732C5E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4D6C46"/>
    <w:multiLevelType w:val="hybridMultilevel"/>
    <w:tmpl w:val="25FE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6B2F77"/>
    <w:multiLevelType w:val="hybridMultilevel"/>
    <w:tmpl w:val="3014FB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A572AD8"/>
    <w:multiLevelType w:val="hybridMultilevel"/>
    <w:tmpl w:val="9B86D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2773F8"/>
    <w:multiLevelType w:val="hybridMultilevel"/>
    <w:tmpl w:val="6204C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1"/>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933"/>
    <w:rsid w:val="00043933"/>
    <w:rsid w:val="000D1143"/>
    <w:rsid w:val="00140D66"/>
    <w:rsid w:val="00203294"/>
    <w:rsid w:val="002904C6"/>
    <w:rsid w:val="003B3F45"/>
    <w:rsid w:val="0041160C"/>
    <w:rsid w:val="00417B64"/>
    <w:rsid w:val="0049368D"/>
    <w:rsid w:val="005627BA"/>
    <w:rsid w:val="005A3996"/>
    <w:rsid w:val="006E2761"/>
    <w:rsid w:val="00717746"/>
    <w:rsid w:val="00913FDC"/>
    <w:rsid w:val="00994814"/>
    <w:rsid w:val="00A21EDF"/>
    <w:rsid w:val="00AD7D2B"/>
    <w:rsid w:val="00B25A4E"/>
    <w:rsid w:val="00BC41CF"/>
    <w:rsid w:val="00D03A0D"/>
    <w:rsid w:val="00DB75D1"/>
    <w:rsid w:val="00E0532F"/>
    <w:rsid w:val="00F20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E5C5A0-407F-429B-9C2C-3A24FD6B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3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933"/>
    <w:rPr>
      <w:rFonts w:ascii="Tahoma" w:hAnsi="Tahoma" w:cs="Tahoma"/>
      <w:sz w:val="16"/>
      <w:szCs w:val="16"/>
    </w:rPr>
  </w:style>
  <w:style w:type="paragraph" w:styleId="ListParagraph">
    <w:name w:val="List Paragraph"/>
    <w:basedOn w:val="Normal"/>
    <w:uiPriority w:val="34"/>
    <w:qFormat/>
    <w:rsid w:val="00043933"/>
    <w:pPr>
      <w:spacing w:after="0" w:line="240" w:lineRule="auto"/>
      <w:ind w:left="720"/>
    </w:pPr>
    <w:rPr>
      <w:rFonts w:ascii="Calibri" w:hAnsi="Calibri" w:cs="Calibri"/>
    </w:rPr>
  </w:style>
  <w:style w:type="character" w:styleId="Hyperlink">
    <w:name w:val="Hyperlink"/>
    <w:basedOn w:val="DefaultParagraphFont"/>
    <w:uiPriority w:val="99"/>
    <w:semiHidden/>
    <w:unhideWhenUsed/>
    <w:rsid w:val="000D1143"/>
    <w:rPr>
      <w:color w:val="0000FF"/>
      <w:u w:val="single"/>
    </w:rPr>
  </w:style>
  <w:style w:type="paragraph" w:styleId="NormalWeb">
    <w:name w:val="Normal (Web)"/>
    <w:basedOn w:val="Normal"/>
    <w:uiPriority w:val="99"/>
    <w:unhideWhenUsed/>
    <w:rsid w:val="000D114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28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sfcc</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Phelps, Lena</dc:creator>
  <cp:keywords/>
  <dc:description/>
  <cp:lastModifiedBy>Phelps, Lena</cp:lastModifiedBy>
  <cp:revision>4</cp:revision>
  <dcterms:created xsi:type="dcterms:W3CDTF">2015-03-25T14:38:00Z</dcterms:created>
  <dcterms:modified xsi:type="dcterms:W3CDTF">2015-03-25T15:06:00Z</dcterms:modified>
</cp:coreProperties>
</file>