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04" w:rsidRDefault="00816104" w:rsidP="00816104">
      <w:pPr>
        <w:jc w:val="center"/>
      </w:pPr>
      <w:r>
        <w:t xml:space="preserve">LR Commission </w:t>
      </w:r>
    </w:p>
    <w:p w:rsidR="00816104" w:rsidRDefault="00816104" w:rsidP="00816104">
      <w:pPr>
        <w:jc w:val="center"/>
      </w:pPr>
      <w:r>
        <w:t>Executive Committee</w:t>
      </w:r>
    </w:p>
    <w:p w:rsidR="00D52FE3" w:rsidRDefault="00D52FE3" w:rsidP="00816104">
      <w:pPr>
        <w:jc w:val="center"/>
      </w:pPr>
      <w:r>
        <w:t>Agenda</w:t>
      </w:r>
    </w:p>
    <w:p w:rsidR="00D52FE3" w:rsidRDefault="00D52FE3" w:rsidP="00D52FE3"/>
    <w:p w:rsidR="00D52FE3" w:rsidRDefault="00D52FE3" w:rsidP="00D52FE3">
      <w:pPr>
        <w:pStyle w:val="ListParagraph"/>
        <w:numPr>
          <w:ilvl w:val="0"/>
          <w:numId w:val="1"/>
        </w:numPr>
      </w:pPr>
      <w:r>
        <w:t>Leadership Meeting and Board report</w:t>
      </w:r>
    </w:p>
    <w:p w:rsidR="00D52FE3" w:rsidRDefault="00D52FE3" w:rsidP="00D52FE3">
      <w:pPr>
        <w:pStyle w:val="ListParagraph"/>
        <w:numPr>
          <w:ilvl w:val="0"/>
          <w:numId w:val="1"/>
        </w:numPr>
      </w:pPr>
      <w:r>
        <w:t>Joint Commission – LR Commission’s role and program</w:t>
      </w:r>
    </w:p>
    <w:p w:rsidR="00D52FE3" w:rsidRDefault="00D52FE3" w:rsidP="00D52FE3">
      <w:pPr>
        <w:pStyle w:val="ListParagraph"/>
        <w:numPr>
          <w:ilvl w:val="0"/>
          <w:numId w:val="1"/>
        </w:numPr>
      </w:pPr>
      <w:r>
        <w:t>Exemplary Practices – timeline</w:t>
      </w:r>
    </w:p>
    <w:p w:rsidR="00D52FE3" w:rsidRDefault="00D52FE3" w:rsidP="00D52FE3">
      <w:pPr>
        <w:pStyle w:val="ListParagraph"/>
        <w:numPr>
          <w:ilvl w:val="0"/>
          <w:numId w:val="1"/>
        </w:numPr>
      </w:pPr>
      <w:r>
        <w:t>Fundraising ideas</w:t>
      </w:r>
    </w:p>
    <w:p w:rsidR="00816104" w:rsidRDefault="00816104" w:rsidP="00D52FE3">
      <w:pPr>
        <w:pStyle w:val="ListParagraph"/>
        <w:numPr>
          <w:ilvl w:val="0"/>
          <w:numId w:val="1"/>
        </w:numPr>
      </w:pPr>
      <w:r>
        <w:t>Other</w:t>
      </w:r>
    </w:p>
    <w:p w:rsidR="00816104" w:rsidRDefault="00816104">
      <w:pPr>
        <w:rPr>
          <w:b/>
        </w:rPr>
      </w:pPr>
      <w:r>
        <w:rPr>
          <w:b/>
        </w:rPr>
        <w:br w:type="page"/>
      </w:r>
    </w:p>
    <w:p w:rsidR="00D52FE3" w:rsidRPr="00D52FE3" w:rsidRDefault="00D52FE3" w:rsidP="00D52FE3">
      <w:pPr>
        <w:autoSpaceDE w:val="0"/>
        <w:autoSpaceDN w:val="0"/>
        <w:rPr>
          <w:b/>
        </w:rPr>
      </w:pPr>
      <w:r w:rsidRPr="00D52FE3">
        <w:rPr>
          <w:b/>
        </w:rPr>
        <w:lastRenderedPageBreak/>
        <w:t>Report to the Board</w:t>
      </w:r>
    </w:p>
    <w:p w:rsidR="00D52FE3" w:rsidRDefault="00D52FE3" w:rsidP="00D52FE3">
      <w:pPr>
        <w:autoSpaceDE w:val="0"/>
        <w:autoSpaceDN w:val="0"/>
        <w:spacing w:after="0"/>
      </w:pPr>
      <w:r>
        <w:t>Association of Florida Colleges</w:t>
      </w:r>
    </w:p>
    <w:p w:rsidR="00D52FE3" w:rsidRDefault="00D52FE3" w:rsidP="00D52FE3">
      <w:pPr>
        <w:autoSpaceDE w:val="0"/>
        <w:autoSpaceDN w:val="0"/>
        <w:spacing w:after="0"/>
      </w:pPr>
      <w:r>
        <w:t>Learning Resources Commission</w:t>
      </w:r>
    </w:p>
    <w:p w:rsidR="00D52FE3" w:rsidRDefault="00D52FE3" w:rsidP="00D52FE3">
      <w:pPr>
        <w:autoSpaceDE w:val="0"/>
        <w:autoSpaceDN w:val="0"/>
        <w:spacing w:after="0"/>
      </w:pPr>
      <w:r>
        <w:t>Report to the Board of Directors</w:t>
      </w:r>
    </w:p>
    <w:p w:rsidR="00D52FE3" w:rsidRDefault="00D52FE3" w:rsidP="00D52FE3">
      <w:pPr>
        <w:autoSpaceDE w:val="0"/>
        <w:autoSpaceDN w:val="0"/>
        <w:spacing w:after="0"/>
      </w:pPr>
      <w:r>
        <w:t>January 29, 2015</w:t>
      </w:r>
    </w:p>
    <w:p w:rsidR="00D52FE3" w:rsidRDefault="00D52FE3" w:rsidP="00D52FE3">
      <w:pPr>
        <w:autoSpaceDE w:val="0"/>
        <w:autoSpaceDN w:val="0"/>
      </w:pPr>
    </w:p>
    <w:p w:rsidR="00D52FE3" w:rsidRDefault="00D52FE3" w:rsidP="00D52FE3">
      <w:pPr>
        <w:autoSpaceDE w:val="0"/>
        <w:autoSpaceDN w:val="0"/>
      </w:pPr>
      <w:r>
        <w:t>The Learning Resources Commission awarded an exemplary practice award during convention and</w:t>
      </w:r>
      <w:r>
        <w:t xml:space="preserve"> a</w:t>
      </w:r>
      <w:r>
        <w:t>lso held its annual business meeting. During that meeting, the 2015 slate of officers was elected:</w:t>
      </w:r>
    </w:p>
    <w:p w:rsidR="00D52FE3" w:rsidRDefault="00D52FE3" w:rsidP="00D52FE3">
      <w:pPr>
        <w:autoSpaceDE w:val="0"/>
        <w:autoSpaceDN w:val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3081"/>
        <w:gridCol w:w="2540"/>
        <w:gridCol w:w="1799"/>
      </w:tblGrid>
      <w:tr w:rsidR="00D52FE3" w:rsidTr="00D52FE3"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Chair</w:t>
            </w:r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Isabel Hernandez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ihernand@mdc.edu</w:t>
              </w:r>
            </w:hyperlink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Miami Dade College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  <w:t>627 SW 27th Avenue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  <w:t>Miami, FL 33135</w:t>
            </w:r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PH: 305-237-6151</w:t>
            </w:r>
          </w:p>
        </w:tc>
      </w:tr>
      <w:tr w:rsidR="00D52FE3" w:rsidTr="00D52FE3"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Vice-Chair</w:t>
            </w:r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P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</w:pPr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t>Kendra Auberry</w:t>
            </w:r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br/>
            </w:r>
            <w:hyperlink r:id="rId8" w:history="1">
              <w:r w:rsidRPr="00D52FE3">
                <w:rPr>
                  <w:rStyle w:val="Hyperlink"/>
                  <w:rFonts w:ascii="Arial" w:hAnsi="Arial" w:cs="Arial"/>
                  <w:sz w:val="18"/>
                  <w:szCs w:val="18"/>
                  <w:lang w:val="es-US"/>
                </w:rPr>
                <w:t>kauberry@irsc.edu</w:t>
              </w:r>
            </w:hyperlink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Indian River State College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  <w:t>500 NW California Blvd.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  <w:t>Port St. Lucie, FL 34986</w:t>
            </w:r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 w:rsidP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 xml:space="preserve">PH: 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t>772-336-6268</w:t>
            </w:r>
          </w:p>
        </w:tc>
      </w:tr>
      <w:tr w:rsidR="00D52FE3" w:rsidTr="00D52FE3"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Secretary/Treasurer</w:t>
            </w:r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P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</w:pPr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t>Lena Phelps</w:t>
            </w:r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br/>
            </w:r>
            <w:hyperlink r:id="rId9" w:tgtFrame="_blank" w:history="1">
              <w:r w:rsidRPr="00D52FE3">
                <w:rPr>
                  <w:rStyle w:val="Hyperlink"/>
                  <w:rFonts w:ascii="Arial" w:hAnsi="Arial" w:cs="Arial"/>
                  <w:sz w:val="18"/>
                  <w:szCs w:val="18"/>
                  <w:lang w:val="es-US"/>
                </w:rPr>
                <w:t>phelpsl@southflorida.edu</w:t>
              </w:r>
            </w:hyperlink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South Florida State College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  <w:t>600 West College Avenue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  <w:t>Avon Park, FL 33825</w:t>
            </w:r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PH: 863-784-7303</w:t>
            </w:r>
          </w:p>
        </w:tc>
      </w:tr>
      <w:tr w:rsidR="00D52FE3" w:rsidTr="00D52FE3"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Webmaster</w:t>
            </w:r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P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</w:pPr>
            <w:proofErr w:type="spellStart"/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t>Grenkan</w:t>
            </w:r>
            <w:proofErr w:type="spellEnd"/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t>Bajramoski</w:t>
            </w:r>
            <w:proofErr w:type="spellEnd"/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t xml:space="preserve"> Fletcher</w:t>
            </w:r>
            <w:r w:rsidRPr="00D52FE3">
              <w:rPr>
                <w:rFonts w:ascii="Arial" w:hAnsi="Arial" w:cs="Arial"/>
                <w:color w:val="51616C"/>
                <w:sz w:val="18"/>
                <w:szCs w:val="18"/>
                <w:lang w:val="es-US"/>
              </w:rPr>
              <w:br/>
            </w:r>
            <w:hyperlink r:id="rId10" w:tgtFrame="_blank" w:history="1">
              <w:r w:rsidRPr="00D52FE3">
                <w:rPr>
                  <w:rStyle w:val="Hyperlink"/>
                  <w:rFonts w:ascii="Arial" w:hAnsi="Arial" w:cs="Arial"/>
                  <w:sz w:val="18"/>
                  <w:szCs w:val="18"/>
                  <w:lang w:val="es-US"/>
                </w:rPr>
                <w:t>gbajramoski@valenciacollege.edu</w:t>
              </w:r>
            </w:hyperlink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Valencia College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  <w:t xml:space="preserve">850 W. </w:t>
            </w:r>
            <w:proofErr w:type="spellStart"/>
            <w:r>
              <w:rPr>
                <w:rFonts w:ascii="Arial" w:hAnsi="Arial" w:cs="Arial"/>
                <w:color w:val="51616C"/>
                <w:sz w:val="18"/>
                <w:szCs w:val="18"/>
              </w:rPr>
              <w:t>MOrse</w:t>
            </w:r>
            <w:proofErr w:type="spellEnd"/>
            <w:r>
              <w:rPr>
                <w:rFonts w:ascii="Arial" w:hAnsi="Arial" w:cs="Arial"/>
                <w:color w:val="51616C"/>
                <w:sz w:val="18"/>
                <w:szCs w:val="18"/>
              </w:rPr>
              <w:t xml:space="preserve"> Blvd.</w:t>
            </w:r>
            <w:r>
              <w:rPr>
                <w:rFonts w:ascii="Arial" w:hAnsi="Arial" w:cs="Arial"/>
                <w:color w:val="51616C"/>
                <w:sz w:val="18"/>
                <w:szCs w:val="18"/>
              </w:rPr>
              <w:br/>
              <w:t>Winter Park, FL 32789</w:t>
            </w:r>
          </w:p>
        </w:tc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2FE3" w:rsidRDefault="00D52FE3">
            <w:pPr>
              <w:pStyle w:val="NormalWeb"/>
              <w:rPr>
                <w:rFonts w:ascii="Arial" w:hAnsi="Arial" w:cs="Arial"/>
                <w:color w:val="51616C"/>
                <w:sz w:val="18"/>
                <w:szCs w:val="18"/>
              </w:rPr>
            </w:pPr>
            <w:r>
              <w:rPr>
                <w:rFonts w:ascii="Arial" w:hAnsi="Arial" w:cs="Arial"/>
                <w:color w:val="51616C"/>
                <w:sz w:val="18"/>
                <w:szCs w:val="18"/>
              </w:rPr>
              <w:t>PH: 407-766-0270</w:t>
            </w:r>
          </w:p>
        </w:tc>
      </w:tr>
    </w:tbl>
    <w:p w:rsidR="00D52FE3" w:rsidRDefault="00D52FE3" w:rsidP="00D52FE3">
      <w:pPr>
        <w:autoSpaceDE w:val="0"/>
        <w:autoSpaceDN w:val="0"/>
      </w:pPr>
      <w:r>
        <w:t xml:space="preserve">The bylaws were reviewed and changes were made.    A copy of the new Bylaws was approved by those </w:t>
      </w:r>
      <w:r>
        <w:t xml:space="preserve">members </w:t>
      </w:r>
      <w:r>
        <w:t xml:space="preserve">present attending the business meeting as </w:t>
      </w:r>
      <w:r>
        <w:t xml:space="preserve">mandated </w:t>
      </w:r>
      <w:r>
        <w:t xml:space="preserve">in the Bylaws and a copy of the revised Bylaws was sent to the membership.  </w:t>
      </w:r>
    </w:p>
    <w:p w:rsidR="00D52FE3" w:rsidRDefault="00D52FE3" w:rsidP="00D52FE3">
      <w:pPr>
        <w:autoSpaceDE w:val="0"/>
        <w:autoSpaceDN w:val="0"/>
      </w:pPr>
      <w:r>
        <w:t>Commission goals and objectives were presented and approved as submitted.</w:t>
      </w:r>
    </w:p>
    <w:p w:rsidR="00D52FE3" w:rsidRDefault="00D52FE3" w:rsidP="00D52FE3">
      <w:pPr>
        <w:autoSpaceDE w:val="0"/>
        <w:autoSpaceDN w:val="0"/>
      </w:pPr>
      <w:r>
        <w:t>The LRC plans to participate in the Joint C</w:t>
      </w:r>
      <w:r>
        <w:t>ommissions Conference, May 14-15, 2015, location: TBD</w:t>
      </w:r>
    </w:p>
    <w:p w:rsidR="00D52FE3" w:rsidRDefault="00D52FE3" w:rsidP="00D52FE3">
      <w:r>
        <w:t>A call for presenters will be made once dates and location have been confirmed.</w:t>
      </w:r>
    </w:p>
    <w:p w:rsidR="00D52FE3" w:rsidRDefault="00D52FE3" w:rsidP="00D52FE3">
      <w:r>
        <w:t>The exemplary practices competition will begin during joint commission.</w:t>
      </w:r>
    </w:p>
    <w:p w:rsidR="00D52FE3" w:rsidRDefault="00D52FE3" w:rsidP="00D52FE3"/>
    <w:p w:rsidR="00816104" w:rsidRDefault="00816104" w:rsidP="00816104">
      <w:r>
        <w:t>LR Commission Executive committee meeting schedule.</w:t>
      </w:r>
    </w:p>
    <w:p w:rsidR="00816104" w:rsidRDefault="00816104" w:rsidP="00816104">
      <w:r w:rsidRPr="00816104">
        <w:rPr>
          <w:b/>
        </w:rPr>
        <w:t>=&gt;Proposed</w:t>
      </w:r>
      <w:r>
        <w:t>:   The fi</w:t>
      </w:r>
      <w:r w:rsidR="00FB2F6E">
        <w:t>rst Tuesday of every month, 2:00 – 3:00 p.m.</w:t>
      </w:r>
    </w:p>
    <w:p w:rsidR="00FB2F6E" w:rsidRDefault="00FB2F6E" w:rsidP="00D52FE3"/>
    <w:p w:rsidR="00D52FE3" w:rsidRDefault="005448F3" w:rsidP="00D52FE3">
      <w:r>
        <w:t xml:space="preserve">  </w:t>
      </w:r>
      <w:bookmarkStart w:id="0" w:name="_GoBack"/>
      <w:bookmarkEnd w:id="0"/>
      <w:r w:rsidR="00D52FE3">
        <w:t xml:space="preserve">LR Commission members attending </w:t>
      </w:r>
      <w:r w:rsidR="00D52FE3">
        <w:t>the AFC Leadership conference</w:t>
      </w:r>
      <w:r w:rsidR="00D52FE3">
        <w:t>.</w:t>
      </w:r>
    </w:p>
    <w:p w:rsidR="00D52FE3" w:rsidRDefault="00D52FE3" w:rsidP="00D52FE3">
      <w:pPr>
        <w:pStyle w:val="ListParagraph"/>
        <w:numPr>
          <w:ilvl w:val="0"/>
          <w:numId w:val="2"/>
        </w:numPr>
      </w:pPr>
      <w:r>
        <w:t>Isabel C. Hernandez</w:t>
      </w:r>
    </w:p>
    <w:p w:rsidR="00D52FE3" w:rsidRDefault="00FB2F6E" w:rsidP="00D52FE3">
      <w:pPr>
        <w:pStyle w:val="ListParagraph"/>
        <w:numPr>
          <w:ilvl w:val="0"/>
          <w:numId w:val="2"/>
        </w:numPr>
      </w:pPr>
      <w:r>
        <w:t>Lena Phelps</w:t>
      </w:r>
    </w:p>
    <w:p w:rsidR="00D52FE3" w:rsidRDefault="00D52FE3" w:rsidP="00D52FE3"/>
    <w:p w:rsidR="00D52FE3" w:rsidRDefault="00D52FE3" w:rsidP="00D52FE3"/>
    <w:p w:rsidR="00816104" w:rsidRDefault="00816104" w:rsidP="00816104"/>
    <w:p w:rsidR="00816104" w:rsidRDefault="00816104" w:rsidP="00816104">
      <w:pPr>
        <w:pStyle w:val="Normal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816104">
        <w:rPr>
          <w:rFonts w:ascii="Arial" w:hAnsi="Arial" w:cs="Arial"/>
          <w:b/>
          <w:sz w:val="21"/>
          <w:szCs w:val="21"/>
        </w:rPr>
        <w:t xml:space="preserve">AFC Joint Commission Spring Conference </w:t>
      </w:r>
      <w:r w:rsidRPr="00816104">
        <w:rPr>
          <w:rFonts w:ascii="Arial" w:hAnsi="Arial" w:cs="Arial"/>
          <w:b/>
          <w:sz w:val="21"/>
          <w:szCs w:val="21"/>
        </w:rPr>
        <w:t>Planning</w:t>
      </w:r>
    </w:p>
    <w:p w:rsidR="00816104" w:rsidRPr="00816104" w:rsidRDefault="00816104" w:rsidP="00816104">
      <w:pPr>
        <w:pStyle w:val="Normal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816104">
        <w:rPr>
          <w:rFonts w:ascii="Arial" w:hAnsi="Arial" w:cs="Arial"/>
          <w:sz w:val="21"/>
          <w:szCs w:val="21"/>
        </w:rPr>
        <w:t xml:space="preserve">AFC Joint Commission Spring Conference </w:t>
      </w:r>
      <w:r w:rsidRPr="00816104">
        <w:rPr>
          <w:rFonts w:ascii="Arial" w:hAnsi="Arial" w:cs="Arial"/>
          <w:sz w:val="21"/>
          <w:szCs w:val="21"/>
        </w:rPr>
        <w:t>will be held May 14 – 15, 2015, location TBD</w:t>
      </w:r>
    </w:p>
    <w:p w:rsidR="00816104" w:rsidRDefault="00816104" w:rsidP="00816104">
      <w:pPr>
        <w:pStyle w:val="NormalWeb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Professional development sessions:</w:t>
      </w:r>
    </w:p>
    <w:p w:rsidR="00816104" w:rsidRDefault="00816104" w:rsidP="00816104">
      <w:pPr>
        <w:pStyle w:val="NormalWeb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Exemplary practice competition</w:t>
      </w:r>
    </w:p>
    <w:p w:rsidR="00816104" w:rsidRDefault="00816104" w:rsidP="00816104">
      <w:pPr>
        <w:pStyle w:val="NormalWeb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Concurrent sessions </w:t>
      </w:r>
    </w:p>
    <w:p w:rsidR="00816104" w:rsidRDefault="00816104" w:rsidP="00816104">
      <w:pPr>
        <w:pStyle w:val="NormalWeb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Sponsors</w:t>
      </w:r>
      <w:r>
        <w:rPr>
          <w:rFonts w:ascii="Arial" w:hAnsi="Arial" w:cs="Arial"/>
          <w:sz w:val="21"/>
          <w:szCs w:val="21"/>
        </w:rPr>
        <w:t xml:space="preserve">  </w:t>
      </w:r>
    </w:p>
    <w:p w:rsidR="00D52FE3" w:rsidRDefault="00D52FE3" w:rsidP="00D52FE3">
      <w:pPr>
        <w:pStyle w:val="NormalWeb"/>
        <w:rPr>
          <w:rFonts w:ascii="Verdana" w:hAnsi="Verdana" w:cs="Arial"/>
          <w:sz w:val="27"/>
          <w:szCs w:val="27"/>
        </w:rPr>
      </w:pPr>
    </w:p>
    <w:p w:rsidR="003A2914" w:rsidRPr="00D52FE3" w:rsidRDefault="00461F84" w:rsidP="00D52FE3"/>
    <w:sectPr w:rsidR="003A2914" w:rsidRPr="00D52FE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04" w:rsidRDefault="00816104" w:rsidP="00816104">
      <w:pPr>
        <w:spacing w:after="0" w:line="240" w:lineRule="auto"/>
      </w:pPr>
      <w:r>
        <w:separator/>
      </w:r>
    </w:p>
  </w:endnote>
  <w:endnote w:type="continuationSeparator" w:id="0">
    <w:p w:rsidR="00816104" w:rsidRDefault="00816104" w:rsidP="0081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04" w:rsidRDefault="00816104">
    <w:pPr>
      <w:pStyle w:val="Footer"/>
    </w:pPr>
    <w:r>
      <w:t>1/20/2015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04" w:rsidRDefault="00816104" w:rsidP="00816104">
      <w:pPr>
        <w:spacing w:after="0" w:line="240" w:lineRule="auto"/>
      </w:pPr>
      <w:r>
        <w:separator/>
      </w:r>
    </w:p>
  </w:footnote>
  <w:footnote w:type="continuationSeparator" w:id="0">
    <w:p w:rsidR="00816104" w:rsidRDefault="00816104" w:rsidP="0081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C4A46"/>
    <w:multiLevelType w:val="hybridMultilevel"/>
    <w:tmpl w:val="7370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57533"/>
    <w:multiLevelType w:val="hybridMultilevel"/>
    <w:tmpl w:val="5E987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D6C46"/>
    <w:multiLevelType w:val="hybridMultilevel"/>
    <w:tmpl w:val="25FE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72AD8"/>
    <w:multiLevelType w:val="hybridMultilevel"/>
    <w:tmpl w:val="9B86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E3"/>
    <w:rsid w:val="005448F3"/>
    <w:rsid w:val="00816104"/>
    <w:rsid w:val="009C2E25"/>
    <w:rsid w:val="00D52FE3"/>
    <w:rsid w:val="00FB2F6E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B732-EA9E-4DFF-ACD2-8C4F3592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F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2F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FE3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04"/>
  </w:style>
  <w:style w:type="paragraph" w:styleId="Footer">
    <w:name w:val="footer"/>
    <w:basedOn w:val="Normal"/>
    <w:link w:val="FooterChar"/>
    <w:uiPriority w:val="99"/>
    <w:unhideWhenUsed/>
    <w:rsid w:val="0081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berry@irs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hernand@md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hernand@md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umblet@fscj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Dade College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Isabel</dc:creator>
  <cp:keywords/>
  <dc:description/>
  <cp:lastModifiedBy>Hernandez, Isabel</cp:lastModifiedBy>
  <cp:revision>2</cp:revision>
  <dcterms:created xsi:type="dcterms:W3CDTF">2015-01-20T18:36:00Z</dcterms:created>
  <dcterms:modified xsi:type="dcterms:W3CDTF">2015-01-20T20:03:00Z</dcterms:modified>
</cp:coreProperties>
</file>